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D4A51" w14:textId="77777777" w:rsidR="00DF35E6" w:rsidRDefault="00000000">
      <w:pPr>
        <w:spacing w:before="240" w:after="240" w:line="360" w:lineRule="auto"/>
        <w:rPr>
          <w:rFonts w:ascii="Calibri" w:eastAsia="Calibri" w:hAnsi="Calibri" w:cs="Calibri"/>
          <w:b/>
        </w:rPr>
      </w:pPr>
      <w:r>
        <w:rPr>
          <w:rFonts w:ascii="Calibri" w:eastAsia="Calibri" w:hAnsi="Calibri" w:cs="Calibri"/>
          <w:b/>
        </w:rPr>
        <w:t>FOR IMMEDIATE RELEASE</w:t>
      </w:r>
    </w:p>
    <w:p w14:paraId="7EA8D43F" w14:textId="77777777" w:rsidR="00DF35E6" w:rsidRDefault="00000000">
      <w:pPr>
        <w:spacing w:before="240" w:after="240" w:line="360" w:lineRule="auto"/>
        <w:rPr>
          <w:rFonts w:ascii="Calibri" w:eastAsia="Calibri" w:hAnsi="Calibri" w:cs="Calibri"/>
          <w:b/>
        </w:rPr>
      </w:pPr>
      <w:r>
        <w:rPr>
          <w:rFonts w:ascii="Calibri" w:eastAsia="Calibri" w:hAnsi="Calibri" w:cs="Calibri"/>
          <w:b/>
        </w:rPr>
        <w:t>Media Contact: Teresa Campbell</w:t>
      </w:r>
    </w:p>
    <w:p w14:paraId="2DE37863" w14:textId="77777777" w:rsidR="00DF35E6" w:rsidRDefault="00000000">
      <w:pPr>
        <w:spacing w:before="240" w:after="240" w:line="360" w:lineRule="auto"/>
        <w:rPr>
          <w:rFonts w:ascii="Calibri" w:eastAsia="Calibri" w:hAnsi="Calibri" w:cs="Calibri"/>
          <w:b/>
        </w:rPr>
      </w:pPr>
      <w:r>
        <w:rPr>
          <w:rFonts w:ascii="Calibri" w:eastAsia="Calibri" w:hAnsi="Calibri" w:cs="Calibri"/>
          <w:b/>
        </w:rPr>
        <w:t>800-788-2040 | TeresaC@piamidam.org</w:t>
      </w:r>
    </w:p>
    <w:p w14:paraId="0A8E3F6A" w14:textId="77777777" w:rsidR="00DF35E6" w:rsidRDefault="00000000">
      <w:pPr>
        <w:spacing w:before="240" w:after="240"/>
        <w:rPr>
          <w:b/>
          <w:i/>
        </w:rPr>
      </w:pPr>
      <w:r>
        <w:rPr>
          <w:b/>
        </w:rPr>
        <w:t xml:space="preserve">America’s Printing Association Network • 2025 Wage + Benefits Survey Opens June 11 with Bold New Look - </w:t>
      </w:r>
      <w:r>
        <w:rPr>
          <w:b/>
          <w:i/>
        </w:rPr>
        <w:t>Industry’s most comprehensive compensation study returns to support smarter hiring, retention, and workforce planning</w:t>
      </w:r>
    </w:p>
    <w:p w14:paraId="0E2389FF" w14:textId="77777777" w:rsidR="00DF35E6" w:rsidRDefault="00000000">
      <w:pPr>
        <w:spacing w:before="240" w:after="240"/>
      </w:pPr>
      <w:r>
        <w:rPr>
          <w:b/>
        </w:rPr>
        <w:t>[June 5, 2025 – Dallas, TX]</w:t>
      </w:r>
      <w:r>
        <w:t xml:space="preserve"> — Backed by a bold new brand and an expanded feature set, the </w:t>
      </w:r>
      <w:r>
        <w:rPr>
          <w:i/>
        </w:rPr>
        <w:t>Wage + Benefits Survey</w:t>
      </w:r>
      <w:r>
        <w:t xml:space="preserve"> — conducted by America’s Printing Association Network (APAN) and administered by PIA MidAmerica on behalf of more than</w:t>
      </w:r>
      <w:r>
        <w:rPr>
          <w:b/>
        </w:rPr>
        <w:t xml:space="preserve"> 3,500 print manufacturer members </w:t>
      </w:r>
      <w:r>
        <w:t xml:space="preserve">— will </w:t>
      </w:r>
      <w:r>
        <w:rPr>
          <w:b/>
        </w:rPr>
        <w:t>open June 11, 2025 for participation</w:t>
      </w:r>
      <w:r>
        <w:t>. The survey is available at</w:t>
      </w:r>
      <w:hyperlink r:id="rId7">
        <w:r w:rsidR="00DF35E6">
          <w:t xml:space="preserve"> </w:t>
        </w:r>
      </w:hyperlink>
      <w:hyperlink r:id="rId8">
        <w:r w:rsidR="00DF35E6">
          <w:rPr>
            <w:b/>
            <w:color w:val="1155CC"/>
            <w:u w:val="single"/>
          </w:rPr>
          <w:t>portal.printindustries.org</w:t>
        </w:r>
      </w:hyperlink>
      <w:r>
        <w:t>, where companies can submit data securely and efficiently.</w:t>
      </w:r>
    </w:p>
    <w:p w14:paraId="0471AFDE" w14:textId="77777777" w:rsidR="00DF35E6" w:rsidRDefault="00000000">
      <w:pPr>
        <w:spacing w:before="240" w:after="240"/>
      </w:pPr>
      <w:r>
        <w:t xml:space="preserve">With data representing more than </w:t>
      </w:r>
      <w:r>
        <w:rPr>
          <w:b/>
        </w:rPr>
        <w:t>15,000 employees across 400 firms</w:t>
      </w:r>
      <w:r>
        <w:t xml:space="preserve">, the survey remains the </w:t>
      </w:r>
      <w:r>
        <w:rPr>
          <w:b/>
        </w:rPr>
        <w:t>industry’s largest and most in-depth compensation benchmarking tool</w:t>
      </w:r>
      <w:r>
        <w:t xml:space="preserve">, capturing wage data for over </w:t>
      </w:r>
      <w:r>
        <w:rPr>
          <w:b/>
        </w:rPr>
        <w:t>200 roles</w:t>
      </w:r>
      <w:r>
        <w:t xml:space="preserve"> and a wide range of policies—from PTO and insurance to shift differentials and HR trends.</w:t>
      </w:r>
    </w:p>
    <w:p w14:paraId="18747BEB" w14:textId="77777777" w:rsidR="00DF35E6" w:rsidRDefault="00000000">
      <w:pPr>
        <w:spacing w:before="240" w:after="240"/>
      </w:pPr>
      <w:r>
        <w:t xml:space="preserve">“In a market where talent is hard to find—and harder to keep—access to credible, timely compensation data is no longer optional,” said Teresa Campbell, program director and president of PIA MidAmerica. “This data gathered in this survey gives print and packaging employers real power to compete: smarter offers, better planning, and policies that match today’s workforce. And they’re not alone — association leaders offer guidance and resources to help companies define smart, consistent compensation strategies.” </w:t>
      </w:r>
    </w:p>
    <w:p w14:paraId="47C2968D" w14:textId="77777777" w:rsidR="00DF35E6" w:rsidRDefault="00000000">
      <w:pPr>
        <w:spacing w:before="240" w:after="240"/>
      </w:pPr>
      <w:r>
        <w:t>The 2025 edition continues to build on recent enhancements, including:</w:t>
      </w:r>
    </w:p>
    <w:p w14:paraId="0F167133" w14:textId="77777777" w:rsidR="00DF35E6" w:rsidRDefault="00000000">
      <w:pPr>
        <w:numPr>
          <w:ilvl w:val="0"/>
          <w:numId w:val="1"/>
        </w:numPr>
        <w:spacing w:before="240"/>
      </w:pPr>
      <w:r>
        <w:rPr>
          <w:b/>
        </w:rPr>
        <w:t>Auto-fill</w:t>
      </w:r>
      <w:r>
        <w:t xml:space="preserve"> support using prior year data</w:t>
      </w:r>
    </w:p>
    <w:p w14:paraId="6B015A10" w14:textId="77777777" w:rsidR="00DF35E6" w:rsidRDefault="00000000">
      <w:pPr>
        <w:numPr>
          <w:ilvl w:val="0"/>
          <w:numId w:val="1"/>
        </w:numPr>
      </w:pPr>
      <w:r>
        <w:rPr>
          <w:b/>
        </w:rPr>
        <w:t>Multi-location support</w:t>
      </w:r>
      <w:r>
        <w:t xml:space="preserve"> for large operations</w:t>
      </w:r>
    </w:p>
    <w:p w14:paraId="2DE8FBEB" w14:textId="77777777" w:rsidR="00DF35E6" w:rsidRDefault="00000000">
      <w:pPr>
        <w:numPr>
          <w:ilvl w:val="0"/>
          <w:numId w:val="1"/>
        </w:numPr>
      </w:pPr>
      <w:r>
        <w:t>Streamlined portal experience with interactive searchable data analytics for participating firms</w:t>
      </w:r>
    </w:p>
    <w:p w14:paraId="5E15339F" w14:textId="77777777" w:rsidR="00DF35E6" w:rsidRDefault="00000000">
      <w:pPr>
        <w:numPr>
          <w:ilvl w:val="0"/>
          <w:numId w:val="1"/>
        </w:numPr>
        <w:spacing w:after="240"/>
      </w:pPr>
      <w:r>
        <w:t xml:space="preserve">Detailed reporting by region, firm size and industry segment </w:t>
      </w:r>
    </w:p>
    <w:p w14:paraId="6E6A3F03" w14:textId="77777777" w:rsidR="00DF35E6" w:rsidRDefault="00000000">
      <w:pPr>
        <w:spacing w:before="240" w:after="240"/>
      </w:pPr>
      <w:r>
        <w:t>Participation is free, and the insights are invaluable. For access to the survey or assistance in participating, visit</w:t>
      </w:r>
      <w:hyperlink r:id="rId9">
        <w:r w:rsidR="00DF35E6">
          <w:t xml:space="preserve"> </w:t>
        </w:r>
      </w:hyperlink>
      <w:hyperlink r:id="rId10">
        <w:r w:rsidR="00DF35E6">
          <w:rPr>
            <w:b/>
            <w:color w:val="1155CC"/>
            <w:u w:val="single"/>
          </w:rPr>
          <w:t>portal.printindustries.org</w:t>
        </w:r>
      </w:hyperlink>
      <w:r>
        <w:t xml:space="preserve"> or contact your APAN representative. Questions may be directed to Teresa Campbell at 800-788-2040 or </w:t>
      </w:r>
      <w:hyperlink r:id="rId11">
        <w:r w:rsidR="00DF35E6">
          <w:rPr>
            <w:color w:val="1155CC"/>
            <w:u w:val="single"/>
          </w:rPr>
          <w:t>TeresaC@piamidam.org</w:t>
        </w:r>
      </w:hyperlink>
      <w:r>
        <w:t>.</w:t>
      </w:r>
    </w:p>
    <w:p w14:paraId="7D0057A3" w14:textId="77777777" w:rsidR="00DF35E6" w:rsidRDefault="00DF35E6">
      <w:pPr>
        <w:spacing w:before="240" w:after="240"/>
      </w:pPr>
    </w:p>
    <w:p w14:paraId="112F0AAB" w14:textId="77777777" w:rsidR="00DF35E6" w:rsidRDefault="00000000">
      <w:pPr>
        <w:spacing w:before="240" w:after="240"/>
      </w:pPr>
      <w:r>
        <w:rPr>
          <w:noProof/>
        </w:rPr>
        <w:lastRenderedPageBreak/>
        <w:drawing>
          <wp:inline distT="114300" distB="114300" distL="114300" distR="114300" wp14:anchorId="366C02A0" wp14:editId="2E8585F5">
            <wp:extent cx="2227193" cy="2880360"/>
            <wp:effectExtent l="0" t="0" r="1905"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238963" cy="2895582"/>
                    </a:xfrm>
                    <a:prstGeom prst="rect">
                      <a:avLst/>
                    </a:prstGeom>
                    <a:ln/>
                  </pic:spPr>
                </pic:pic>
              </a:graphicData>
            </a:graphic>
          </wp:inline>
        </w:drawing>
      </w:r>
    </w:p>
    <w:p w14:paraId="3014CDAA" w14:textId="77777777" w:rsidR="00DF35E6" w:rsidRDefault="00000000">
      <w:pPr>
        <w:spacing w:before="240" w:after="240"/>
      </w:pPr>
      <w:r>
        <w:rPr>
          <w:noProof/>
        </w:rPr>
        <w:drawing>
          <wp:inline distT="114300" distB="114300" distL="114300" distR="114300" wp14:anchorId="65CFE707" wp14:editId="382BB21E">
            <wp:extent cx="2247637" cy="2905599"/>
            <wp:effectExtent l="0" t="0" r="635"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261234" cy="2923177"/>
                    </a:xfrm>
                    <a:prstGeom prst="rect">
                      <a:avLst/>
                    </a:prstGeom>
                    <a:ln/>
                  </pic:spPr>
                </pic:pic>
              </a:graphicData>
            </a:graphic>
          </wp:inline>
        </w:drawing>
      </w:r>
    </w:p>
    <w:p w14:paraId="2922C854" w14:textId="77777777" w:rsidR="00DF35E6" w:rsidRDefault="00DF35E6"/>
    <w:sectPr w:rsidR="00DF35E6">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D97DE" w14:textId="77777777" w:rsidR="00EF36EE" w:rsidRDefault="00EF36EE">
      <w:pPr>
        <w:spacing w:line="240" w:lineRule="auto"/>
      </w:pPr>
      <w:r>
        <w:separator/>
      </w:r>
    </w:p>
  </w:endnote>
  <w:endnote w:type="continuationSeparator" w:id="0">
    <w:p w14:paraId="710B2330" w14:textId="77777777" w:rsidR="00EF36EE" w:rsidRDefault="00EF36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A681A" w14:textId="77777777" w:rsidR="002F3F57" w:rsidRDefault="002F3F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91190" w14:textId="77777777" w:rsidR="00DF35E6" w:rsidRDefault="00DF35E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4AF38" w14:textId="60DEA597" w:rsidR="00DF35E6" w:rsidRDefault="002F3F57">
    <w:r>
      <w:t xml:space="preserve">Images to follow on next page </w:t>
    </w:r>
    <w:r w:rsidR="00000000">
      <w:t>-MORE-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00C24" w14:textId="77777777" w:rsidR="00EF36EE" w:rsidRDefault="00EF36EE">
      <w:pPr>
        <w:spacing w:line="240" w:lineRule="auto"/>
      </w:pPr>
      <w:r>
        <w:separator/>
      </w:r>
    </w:p>
  </w:footnote>
  <w:footnote w:type="continuationSeparator" w:id="0">
    <w:p w14:paraId="0CA9FCF3" w14:textId="77777777" w:rsidR="00EF36EE" w:rsidRDefault="00EF36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BF1D9" w14:textId="77777777" w:rsidR="002F3F57" w:rsidRDefault="002F3F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F1D8D" w14:textId="77777777" w:rsidR="00DF35E6" w:rsidRDefault="00DF35E6">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A9663" w14:textId="77777777" w:rsidR="00DF35E6" w:rsidRDefault="00000000">
    <w:pPr>
      <w:jc w:val="right"/>
    </w:pPr>
    <w:r>
      <w:rPr>
        <w:noProof/>
      </w:rPr>
      <w:drawing>
        <wp:inline distT="114300" distB="114300" distL="114300" distR="114300" wp14:anchorId="62FA21FD" wp14:editId="30F6C625">
          <wp:extent cx="2409860" cy="106203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09860" cy="10620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9717EC"/>
    <w:multiLevelType w:val="multilevel"/>
    <w:tmpl w:val="BB345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968125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5E6"/>
    <w:rsid w:val="0018784B"/>
    <w:rsid w:val="002F3F57"/>
    <w:rsid w:val="008B615E"/>
    <w:rsid w:val="00C46A15"/>
    <w:rsid w:val="00DF35E6"/>
    <w:rsid w:val="00EF36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D6BC1"/>
  <w15:docId w15:val="{5F9D4771-A9B3-40AE-8759-8B5B7082D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F3F57"/>
    <w:pPr>
      <w:tabs>
        <w:tab w:val="center" w:pos="4680"/>
        <w:tab w:val="right" w:pos="9360"/>
      </w:tabs>
      <w:spacing w:line="240" w:lineRule="auto"/>
    </w:pPr>
  </w:style>
  <w:style w:type="character" w:customStyle="1" w:styleId="HeaderChar">
    <w:name w:val="Header Char"/>
    <w:basedOn w:val="DefaultParagraphFont"/>
    <w:link w:val="Header"/>
    <w:uiPriority w:val="99"/>
    <w:rsid w:val="002F3F57"/>
  </w:style>
  <w:style w:type="paragraph" w:styleId="Footer">
    <w:name w:val="footer"/>
    <w:basedOn w:val="Normal"/>
    <w:link w:val="FooterChar"/>
    <w:uiPriority w:val="99"/>
    <w:unhideWhenUsed/>
    <w:rsid w:val="002F3F57"/>
    <w:pPr>
      <w:tabs>
        <w:tab w:val="center" w:pos="4680"/>
        <w:tab w:val="right" w:pos="9360"/>
      </w:tabs>
      <w:spacing w:line="240" w:lineRule="auto"/>
    </w:pPr>
  </w:style>
  <w:style w:type="character" w:customStyle="1" w:styleId="FooterChar">
    <w:name w:val="Footer Char"/>
    <w:basedOn w:val="DefaultParagraphFont"/>
    <w:link w:val="Footer"/>
    <w:uiPriority w:val="99"/>
    <w:rsid w:val="002F3F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ortal.printindustries.org" TargetMode="Externa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portal.printindustries.org" TargetMode="Externa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eresaC@piamidam.org"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portal.printindustries.org"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portal.printindustries.org" TargetMode="Externa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361</Words>
  <Characters>2024</Characters>
  <Application>Microsoft Office Word</Application>
  <DocSecurity>0</DocSecurity>
  <Lines>37</Lines>
  <Paragraphs>13</Paragraphs>
  <ScaleCrop>false</ScaleCrop>
  <Company/>
  <LinksUpToDate>false</LinksUpToDate>
  <CharactersWithSpaces>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PIA  MidAmerica U</cp:lastModifiedBy>
  <cp:revision>3</cp:revision>
  <dcterms:created xsi:type="dcterms:W3CDTF">2025-06-04T21:54:00Z</dcterms:created>
  <dcterms:modified xsi:type="dcterms:W3CDTF">2025-06-04T21:57:00Z</dcterms:modified>
</cp:coreProperties>
</file>